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eastAsia="黑体"/>
          <w:b/>
          <w:spacing w:val="20"/>
          <w:sz w:val="36"/>
          <w:szCs w:val="32"/>
          <w:lang w:eastAsia="zh-CN"/>
        </w:rPr>
      </w:pPr>
      <w:r>
        <w:rPr>
          <w:rFonts w:hint="eastAsia" w:eastAsia="黑体"/>
          <w:b/>
          <w:spacing w:val="20"/>
          <w:sz w:val="36"/>
          <w:szCs w:val="32"/>
          <w:lang w:eastAsia="zh-CN"/>
        </w:rPr>
        <w:t>研究生选课操作说明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Times New Roman" w:hAnsi="Times New Roman"/>
          <w:b/>
          <w:sz w:val="28"/>
          <w:lang w:eastAsia="zh-CN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40"/>
          <w:szCs w:val="48"/>
          <w:lang w:val="en-US" w:eastAsia="zh-CN" w:bidi="ar-SA"/>
        </w:rPr>
        <w:id w:val="147468156"/>
        <w15:color w:val="DBDBDB"/>
      </w:sdtPr>
      <w:sdtEndPr>
        <w:rPr>
          <w:rFonts w:hint="eastAsia" w:ascii="Times New Roman" w:hAnsi="Times New Roman" w:eastAsiaTheme="minorEastAsia" w:cstheme="minorBidi"/>
          <w:b/>
          <w:bCs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</w:pP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目</w:t>
          </w:r>
          <w:r>
            <w:rPr>
              <w:rFonts w:hint="eastAsia" w:eastAsia="黑体"/>
              <w:b/>
              <w:spacing w:val="20"/>
              <w:sz w:val="36"/>
              <w:szCs w:val="32"/>
              <w:lang w:val="en-US" w:eastAsia="zh-CN"/>
            </w:rPr>
            <w:t xml:space="preserve">  </w:t>
          </w: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录</w:t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pos="32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line="360" w:lineRule="auto"/>
            <w:textAlignment w:val="auto"/>
            <w:rPr>
              <w:b/>
            </w:rPr>
          </w:pPr>
          <w:r>
            <w:rPr>
              <w:rFonts w:hint="eastAsia" w:ascii="Times New Roman" w:hAnsi="Times New Roman"/>
              <w:b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sz w:val="28"/>
              <w:lang w:eastAsia="zh-CN"/>
            </w:rPr>
            <w:instrText xml:space="preserve">TOC \o "1-2" \h \u </w:instrText>
          </w:r>
          <w:r>
            <w:rPr>
              <w:rFonts w:hint="eastAsia" w:ascii="Times New Roman" w:hAnsi="Times New Roman"/>
              <w:b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instrText xml:space="preserve"> HYPERLINK \l _Toc26506 </w:instrText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t>第一章</w:t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 xml:space="preserve">   </w:t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ab/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>通过研究生管理信息系统选课</w:t>
          </w:r>
          <w:r>
            <w:rPr>
              <w:rFonts w:ascii="Times New Roman" w:hAnsi="Times New Roman"/>
              <w:b/>
              <w:sz w:val="28"/>
              <w:szCs w:val="18"/>
            </w:rPr>
            <w:tab/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begin"/>
          </w:r>
          <w:r>
            <w:rPr>
              <w:rFonts w:ascii="Times New Roman" w:hAnsi="Times New Roman"/>
              <w:b/>
              <w:sz w:val="28"/>
              <w:szCs w:val="18"/>
            </w:rPr>
            <w:instrText xml:space="preserve"> PAGEREF _Toc26506 \h </w:instrText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sz w:val="28"/>
              <w:szCs w:val="18"/>
            </w:rPr>
            <w:t>1</w:t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end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_Toc2796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一、登陆系统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_Toc2796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_Toc8865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二、选课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_Toc8865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_Toc7199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三、退选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_Toc7199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_Toc23360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四、改选（仅限已分配好班级的课程）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_Toc23360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_Toc4800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五、查看选课结果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_Toc4800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pos="32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469" w:beforeLines="150" w:line="360" w:lineRule="auto"/>
            <w:textAlignment w:val="auto"/>
            <w:rPr>
              <w:b/>
            </w:rPr>
          </w:pP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instrText xml:space="preserve"> HYPERLINK \l _Toc26251 </w:instrTex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>第二章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val="en-US"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val="en-US" w:eastAsia="zh-CN"/>
            </w:rPr>
            <w:t xml:space="preserve">   通过研究生在线教学平台选课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instrText xml:space="preserve"> PAGEREF _Toc26251 \h </w:instrTex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>2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4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_Toc12663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一、登陆平台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_Toc12663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2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4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_Toc7739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二、选课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_Toc7739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3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8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_Toc19976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三、课程学习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_Toc19976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3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line="360" w:lineRule="auto"/>
            <w:jc w:val="center"/>
            <w:textAlignment w:val="auto"/>
            <w:rPr>
              <w:rFonts w:hint="eastAsia" w:ascii="Times New Roman" w:hAnsi="Times New Roman"/>
              <w:b/>
              <w:sz w:val="28"/>
              <w:lang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Times New Roman" w:hAnsi="Times New Roman"/>
              <w:b/>
              <w:lang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0" w:name="_Toc26506"/>
      <w:r>
        <w:rPr>
          <w:rFonts w:hint="eastAsia" w:ascii="Times New Roman" w:hAnsi="Times New Roman"/>
          <w:b/>
          <w:sz w:val="28"/>
          <w:lang w:eastAsia="zh-CN"/>
        </w:rPr>
        <w:t>第一章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通过研究生管理信息系统选课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1" w:name="_Toc2796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一、登陆系统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研究生可以采用以下方式</w:t>
      </w:r>
      <w:r>
        <w:rPr>
          <w:rFonts w:hint="default" w:ascii="Times New Roman" w:hAnsi="Times New Roman"/>
          <w:sz w:val="24"/>
          <w:lang w:val="en-US" w:eastAsia="zh-CN"/>
        </w:rPr>
        <w:t>登陆研究生管理信息系统</w:t>
      </w:r>
      <w:r>
        <w:rPr>
          <w:rFonts w:hint="eastAsia" w:ascii="Times New Roman" w:hAnsi="Times New Roman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1.（推荐）通过信息门户登陆：研究生登陆校园信息门户后，在“业务系统”中点击“硕博管理”，可以直接进入系统，无需输入账号和密码；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通过网址登陆</w:t>
      </w:r>
      <w:r>
        <w:rPr>
          <w:rFonts w:hint="default" w:ascii="Times New Roman" w:hAnsi="Times New Roman"/>
          <w:sz w:val="24"/>
          <w:lang w:val="en-US" w:eastAsia="zh-CN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在浏览器中输入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instrText xml:space="preserve"> HYPERLINK "http://yjsxxgl.jsnu.edu.cn/pyxx/login.aspx" </w:instrTex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/>
          <w:sz w:val="24"/>
          <w:lang w:val="en-US" w:eastAsia="zh-CN"/>
        </w:rPr>
        <w:t>http://yjsxxgl.jsnu.edu.cn/pyxx/login.aspx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t>，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需要输入用户名和密码（账号信息另行公布）；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3. 通过研究生院网址链接登陆：在研究生院官网（</w:t>
      </w: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"http://yjsc.jsnu.edu.cn/"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/>
          <w:sz w:val="24"/>
          <w:lang w:val="en-US" w:eastAsia="zh-CN"/>
        </w:rPr>
        <w:t>http://yjsc.jsnu.edu.cn/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）页面最下方，点击“研究生系统—学生”，可打开系统页面，需要输入用户名和密码。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系统用户名和密码信息另行公布。</w:t>
      </w:r>
      <w:r>
        <w:rPr>
          <w:rFonts w:hint="default" w:ascii="Times New Roman" w:hAnsi="Times New Roman"/>
          <w:sz w:val="24"/>
          <w:lang w:val="en-US" w:eastAsia="zh-CN"/>
        </w:rPr>
        <w:t>登陆系统后请先进行学期电子注册和密码修改，学期注册信息经学院研究生秘书审核后方可</w:t>
      </w:r>
      <w:r>
        <w:rPr>
          <w:rFonts w:hint="eastAsia" w:ascii="Times New Roman" w:hAnsi="Times New Roman"/>
          <w:sz w:val="24"/>
          <w:lang w:val="en-US" w:eastAsia="zh-CN"/>
        </w:rPr>
        <w:t>选课</w:t>
      </w:r>
      <w:r>
        <w:rPr>
          <w:rFonts w:hint="default" w:ascii="Times New Roman" w:hAnsi="Times New Roman"/>
          <w:sz w:val="24"/>
          <w:lang w:val="en-US" w:eastAsia="zh-CN"/>
        </w:rPr>
        <w:t>。如遇系统操作问题（含密码重置），请与本学院研究生秘书联系。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default" w:ascii="Times New Roman" w:hAnsi="Times New Roman"/>
          <w:b/>
          <w:bCs/>
          <w:sz w:val="24"/>
          <w:lang w:val="en-US" w:eastAsia="zh-CN"/>
        </w:rPr>
      </w:pPr>
      <w:bookmarkStart w:id="2" w:name="_Toc8865"/>
      <w:r>
        <w:rPr>
          <w:rFonts w:hint="eastAsia" w:ascii="Times New Roman" w:hAnsi="Times New Roman"/>
          <w:b/>
          <w:bCs/>
          <w:sz w:val="24"/>
          <w:lang w:val="en-US" w:eastAsia="zh-CN"/>
        </w:rPr>
        <w:t>二、选课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选课时，点击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学生网上选课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</w:t>
      </w:r>
      <w:r>
        <w:rPr>
          <w:rFonts w:hint="eastAsia" w:ascii="Times New Roman" w:hAnsi="Times New Roman"/>
          <w:sz w:val="24"/>
          <w:lang w:val="en-US" w:eastAsia="zh-CN"/>
        </w:rPr>
        <w:t>界面会</w:t>
      </w:r>
      <w:r>
        <w:rPr>
          <w:rFonts w:hint="default" w:ascii="Times New Roman" w:hAnsi="Times New Roman"/>
          <w:sz w:val="24"/>
          <w:lang w:val="en-US" w:eastAsia="zh-CN"/>
        </w:rPr>
        <w:t>出现</w:t>
      </w:r>
      <w:r>
        <w:rPr>
          <w:rFonts w:hint="eastAsia" w:ascii="Times New Roman" w:hAnsi="Times New Roman"/>
          <w:sz w:val="24"/>
          <w:lang w:val="en-US" w:eastAsia="zh-CN"/>
        </w:rPr>
        <w:t>本学期学校开设的课程情况</w:t>
      </w:r>
      <w:r>
        <w:rPr>
          <w:rFonts w:hint="default" w:ascii="Times New Roman" w:hAnsi="Times New Roman"/>
          <w:sz w:val="24"/>
          <w:lang w:val="en-US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如</w:t>
      </w:r>
      <w:r>
        <w:rPr>
          <w:rFonts w:hint="default" w:ascii="Times New Roman" w:hAnsi="Times New Roman"/>
          <w:sz w:val="24"/>
          <w:lang w:val="en-US" w:eastAsia="zh-CN"/>
        </w:rPr>
        <w:t>下图所示</w:t>
      </w:r>
      <w:r>
        <w:rPr>
          <w:rFonts w:hint="eastAsia" w:ascii="Times New Roman" w:hAnsi="Times New Roman"/>
          <w:sz w:val="24"/>
          <w:lang w:val="en-US" w:eastAsia="zh-CN"/>
        </w:rPr>
        <w:t>，</w:t>
      </w:r>
      <w:r>
        <w:rPr>
          <w:rFonts w:hint="default" w:ascii="Times New Roman" w:hAnsi="Times New Roman"/>
          <w:sz w:val="24"/>
          <w:lang w:val="en-US" w:eastAsia="zh-CN"/>
        </w:rPr>
        <w:t>仅学期注册审核通过后才能显示）。</w:t>
      </w:r>
      <w:r>
        <w:rPr>
          <w:rFonts w:hint="eastAsia" w:ascii="Times New Roman" w:hAnsi="Times New Roman"/>
          <w:sz w:val="24"/>
          <w:lang w:val="en-US" w:eastAsia="zh-CN"/>
        </w:rPr>
        <w:t>研究生已提交培养计划、且在培养计划内的课程，将显示在“培养计划内课程”一栏；研究生未提交培养计划、或不在研究生培养计划内的课程，将显示在“待选培养计划外课程”一栏。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研究生根据自身情况和导师建议，</w:t>
      </w:r>
      <w:r>
        <w:rPr>
          <w:rFonts w:hint="default" w:ascii="Times New Roman" w:hAnsi="Times New Roman"/>
          <w:sz w:val="24"/>
          <w:lang w:val="en-US" w:eastAsia="zh-CN"/>
        </w:rPr>
        <w:t>分别在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培养计划内课程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待选培养计划外课程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中</w:t>
      </w:r>
      <w:r>
        <w:rPr>
          <w:rFonts w:hint="eastAsia" w:ascii="Times New Roman" w:hAnsi="Times New Roman"/>
          <w:sz w:val="24"/>
          <w:lang w:val="en-US" w:eastAsia="zh-CN"/>
        </w:rPr>
        <w:t>，点击课程条最右侧“选课”，</w:t>
      </w:r>
      <w:r>
        <w:rPr>
          <w:rFonts w:hint="default" w:ascii="Times New Roman" w:hAnsi="Times New Roman"/>
          <w:sz w:val="24"/>
          <w:lang w:val="en-US" w:eastAsia="zh-CN"/>
        </w:rPr>
        <w:t>选择相应课程（提示：公共课的开课院系为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研究生院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，专业课的开课院系为相关学院）。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458460" cy="27000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3" w:name="_Toc7199"/>
      <w:r>
        <w:rPr>
          <w:rFonts w:hint="eastAsia" w:ascii="Times New Roman" w:hAnsi="Times New Roman"/>
          <w:b/>
          <w:bCs/>
          <w:sz w:val="24"/>
          <w:lang w:val="en-US" w:eastAsia="zh-CN"/>
        </w:rPr>
        <w:t>三、退选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选课期间可以随时在选课界面点击课程条最右侧“退选”，直接退选课程。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4" w:name="_Toc23360"/>
      <w:r>
        <w:rPr>
          <w:rFonts w:hint="eastAsia" w:ascii="Times New Roman" w:hAnsi="Times New Roman"/>
          <w:b/>
          <w:bCs/>
          <w:sz w:val="24"/>
          <w:lang w:val="en-US" w:eastAsia="zh-CN"/>
        </w:rPr>
        <w:t>四、改选（仅限已分配好班级的课程）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因科研或实习任务冲突，无法按照研究生院已指定的班级上课，需要调整到课程其他班级的研究生，按照以下步骤操作：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 退选已分配的课程班级：点击“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课程退选申请</w:t>
      </w:r>
      <w:r>
        <w:rPr>
          <w:rFonts w:hint="eastAsia" w:ascii="Times New Roman" w:hAnsi="Times New Roman"/>
          <w:sz w:val="24"/>
          <w:lang w:val="en-US" w:eastAsia="zh-CN"/>
        </w:rPr>
        <w:t>”，退选课程；退选申请需经学院和研究生院审核通过后方可生效。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增选意向课程班级：点击“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</w:t>
      </w:r>
      <w:r>
        <w:rPr>
          <w:rFonts w:hint="eastAsia" w:ascii="Times New Roman" w:hAnsi="Times New Roman"/>
          <w:sz w:val="24"/>
          <w:lang w:val="en-US" w:eastAsia="zh-CN"/>
        </w:rPr>
        <w:t>增</w:t>
      </w:r>
      <w:r>
        <w:rPr>
          <w:rFonts w:hint="default" w:ascii="Times New Roman" w:hAnsi="Times New Roman"/>
          <w:sz w:val="24"/>
          <w:lang w:val="en-US" w:eastAsia="zh-CN"/>
        </w:rPr>
        <w:t>选申请</w:t>
      </w:r>
      <w:r>
        <w:rPr>
          <w:rFonts w:hint="eastAsia" w:ascii="Times New Roman" w:hAnsi="Times New Roman"/>
          <w:sz w:val="24"/>
          <w:lang w:val="en-US" w:eastAsia="zh-CN"/>
        </w:rPr>
        <w:t>”，增选课程。增选申请需经学院和研究生院审核通过后方可生效。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5" w:name="_Toc4800"/>
      <w:r>
        <w:rPr>
          <w:rFonts w:hint="eastAsia" w:ascii="Times New Roman" w:hAnsi="Times New Roman"/>
          <w:b/>
          <w:bCs/>
          <w:sz w:val="24"/>
          <w:lang w:val="en-US" w:eastAsia="zh-CN"/>
        </w:rPr>
        <w:t>五、查看选课结果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选课、退选、增选操作结束后，点击“培养管理”——“学生课表查询”查看个人选课结果。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6" w:name="_Toc26251"/>
      <w:r>
        <w:rPr>
          <w:rFonts w:hint="eastAsia" w:ascii="Times New Roman" w:hAnsi="Times New Roman"/>
          <w:b/>
          <w:sz w:val="28"/>
          <w:lang w:eastAsia="zh-CN"/>
        </w:rPr>
        <w:t>第二章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通过研究生在线教学平台选课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7" w:name="_Toc12663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一、登陆平台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研究生可以采用以下方式登陆研究生</w:t>
      </w:r>
      <w:r>
        <w:rPr>
          <w:rFonts w:hint="eastAsia" w:ascii="Times New Roman" w:hAnsi="Times New Roman"/>
          <w:sz w:val="24"/>
          <w:lang w:val="en-US" w:eastAsia="zh-CN"/>
        </w:rPr>
        <w:t>研究生在线教学平台</w:t>
      </w:r>
      <w:r>
        <w:rPr>
          <w:rFonts w:hint="default" w:ascii="Times New Roman" w:hAnsi="Times New Roman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</w:t>
      </w:r>
      <w:r>
        <w:rPr>
          <w:rFonts w:hint="eastAsia" w:ascii="Times New Roman" w:hAnsi="Times New Roman"/>
          <w:sz w:val="24"/>
          <w:lang w:val="en-US" w:eastAsia="zh-CN"/>
        </w:rPr>
        <w:t>更多</w:t>
      </w:r>
      <w:r>
        <w:rPr>
          <w:rFonts w:hint="default" w:ascii="Times New Roman" w:hAnsi="Times New Roman"/>
          <w:sz w:val="24"/>
          <w:lang w:val="en-US" w:eastAsia="zh-CN"/>
        </w:rPr>
        <w:t>”，</w:t>
      </w:r>
      <w:r>
        <w:rPr>
          <w:rFonts w:hint="eastAsia" w:ascii="Times New Roman" w:hAnsi="Times New Roman"/>
          <w:sz w:val="24"/>
          <w:lang w:val="en-US" w:eastAsia="zh-CN"/>
        </w:rPr>
        <w:t>在出现的页面中点击“硕博教学”，</w:t>
      </w:r>
      <w:r>
        <w:rPr>
          <w:rFonts w:hint="default" w:ascii="Times New Roman" w:hAnsi="Times New Roman"/>
          <w:sz w:val="24"/>
          <w:lang w:val="en-US" w:eastAsia="zh-CN"/>
        </w:rPr>
        <w:t>可以直接进入</w:t>
      </w:r>
      <w:r>
        <w:rPr>
          <w:rFonts w:hint="eastAsia" w:ascii="Times New Roman" w:hAnsi="Times New Roman"/>
          <w:sz w:val="24"/>
          <w:lang w:val="en-US" w:eastAsia="zh-CN"/>
        </w:rPr>
        <w:t>平台。首次登陆需要按照操作说明绑定身份，之后可通过“硕博教学”一键登陆平台；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2. 通过网址登陆：在浏览器中输入</w:t>
      </w:r>
      <w:r>
        <w:rPr>
          <w:rFonts w:hint="default" w:ascii="Times New Roman" w:hAnsi="Times New Roman"/>
          <w:sz w:val="24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lang w:val="en-US" w:eastAsia="zh-CN"/>
        </w:rPr>
        <w:instrText xml:space="preserve"> HYPERLINK "https://jsnuyjs.yuketang.cn" </w:instrText>
      </w:r>
      <w:r>
        <w:rPr>
          <w:rFonts w:hint="default" w:ascii="Times New Roman" w:hAnsi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/>
          <w:sz w:val="24"/>
          <w:lang w:val="en-US" w:eastAsia="zh-CN"/>
        </w:rPr>
        <w:t>https://jsnuyjs.yuketang.cn</w:t>
      </w:r>
      <w:r>
        <w:rPr>
          <w:rFonts w:hint="default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3. 通过研究生院网址链接登陆：在研究生院官网（http://yjsc.jsnu.edu.cn/）页面最下方，点击“研究生</w:t>
      </w:r>
      <w:r>
        <w:rPr>
          <w:rFonts w:hint="eastAsia" w:ascii="Times New Roman" w:hAnsi="Times New Roman"/>
          <w:sz w:val="24"/>
          <w:lang w:val="en-US" w:eastAsia="zh-CN"/>
        </w:rPr>
        <w:t>在线教学平台</w:t>
      </w:r>
      <w:r>
        <w:rPr>
          <w:rFonts w:hint="default" w:ascii="Times New Roman" w:hAnsi="Times New Roman"/>
          <w:sz w:val="24"/>
          <w:lang w:val="en-US" w:eastAsia="zh-CN"/>
        </w:rPr>
        <w:t>”，可打开系统页面</w:t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highlight w:val="red"/>
          <w:lang w:val="en-US" w:eastAsia="zh-CN"/>
        </w:rPr>
        <w:t>提醒：</w:t>
      </w:r>
      <w:r>
        <w:rPr>
          <w:rFonts w:hint="eastAsia" w:ascii="Times New Roman" w:hAnsi="Times New Roman"/>
          <w:sz w:val="24"/>
          <w:lang w:val="en-US" w:eastAsia="zh-CN"/>
        </w:rPr>
        <w:t>本科为本校学生的研究生，如果使用原手机号进行身份认定，需要先解绑。操作方法如下：（1）使用本科时的校园卡号和密码进行登录以下地址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"https://authserver.jsnu.edu.cn/authserver/login"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/>
          <w:sz w:val="24"/>
          <w:lang w:val="en-US" w:eastAsia="zh-CN"/>
        </w:rPr>
        <w:t>https://authserve</w:t>
      </w:r>
      <w:bookmarkStart w:id="10" w:name="_GoBack"/>
      <w:bookmarkEnd w:id="10"/>
      <w:r>
        <w:rPr>
          <w:rStyle w:val="6"/>
          <w:rFonts w:hint="eastAsia" w:ascii="Times New Roman" w:hAnsi="Times New Roman"/>
          <w:sz w:val="24"/>
          <w:lang w:val="en-US" w:eastAsia="zh-CN"/>
        </w:rPr>
        <w:t>r.jsnu.edu.cn/authserver/login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；（2）登陆成功后，点击“个人资料”，手机号后面点击解绑，手机号码留空，直接确定即可，完成解绑。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8" w:name="_Toc7739"/>
      <w:r>
        <w:rPr>
          <w:rFonts w:hint="eastAsia" w:ascii="Times New Roman" w:hAnsi="Times New Roman"/>
          <w:b/>
          <w:bCs/>
          <w:sz w:val="24"/>
          <w:lang w:val="en-US" w:eastAsia="zh-CN"/>
        </w:rPr>
        <w:t>二、选课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研究生进入平台首页后，下拉到页面最下方“推荐课程”，点击课程信息进入到课程详情页。在页面右上角点击“加入学习”完成选课。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9" w:name="_Toc19976"/>
      <w:r>
        <w:rPr>
          <w:rFonts w:hint="eastAsia" w:ascii="Times New Roman" w:hAnsi="Times New Roman"/>
          <w:b/>
          <w:bCs/>
          <w:sz w:val="24"/>
          <w:lang w:val="en-US" w:eastAsia="zh-CN"/>
        </w:rPr>
        <w:t>三、课程学习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研究生点击平台首页右上角“进入平台”，即可查看本学期上课情况。网络课程学习及考试全部在平台上完成。建议全部学习过程在电脑PC端完成。网页浏览器要求： Chrome，Firefox，以及基于以上浏览器核心的360，猎豹，QQ等浏览器。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注：网络课程每生限修1门，选错无需退课。学期末研究生院统一将成绩合格的课程信息导入研究生成绩单。研究生需在课程页面规定时间内完成学习和考试。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涉及平台使用问题，可联系学堂在线bsupport@xuetangx.com</w:t>
      </w:r>
      <w:r>
        <w:rPr>
          <w:rFonts w:hint="eastAsia" w:ascii="Times New Roman" w:hAnsi="Times New Roman"/>
          <w:sz w:val="24"/>
          <w:lang w:val="en-US" w:eastAsia="zh-CN"/>
        </w:rPr>
        <w:t>。关于课程知识相关问题，可在平台课程讨论区发布咨询。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4834890</wp:posOffset>
              </wp:positionH>
              <wp:positionV relativeFrom="paragraph">
                <wp:posOffset>-85090</wp:posOffset>
              </wp:positionV>
              <wp:extent cx="343535" cy="3098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pt;margin-top:-6.7pt;height:24.4pt;width:27.05pt;mso-position-horizontal-relative:margin;z-index:251659264;mso-width-relative:page;mso-height-relative:page;" filled="f" stroked="f" coordsize="21600,21600" o:gfxdata="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QpCcE2gAAAAoBAAAPAAAAAAAAAAEAIAAAACIAAABkcnMvZG93&#10;bnJldi54bWxQSwECFAAUAAAACACHTuJAhb9v9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Arial" w:hAnsi="Arial" w:cs="Arial"/>
                        <w:sz w:val="24"/>
                        <w:szCs w:val="40"/>
                      </w:rPr>
                    </w:pP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QzOTQ1MDkyMTkwNzBkZjEzODlhNDExMzgzZWMifQ=="/>
  </w:docVars>
  <w:rsids>
    <w:rsidRoot w:val="06647604"/>
    <w:rsid w:val="06647604"/>
    <w:rsid w:val="2D78055B"/>
    <w:rsid w:val="315C3210"/>
    <w:rsid w:val="39CD2FB3"/>
    <w:rsid w:val="5AF7E431"/>
    <w:rsid w:val="629A1DA3"/>
    <w:rsid w:val="7F7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2021-09-29T15:29:00Z</dcterms:created>
  <dc:creator>WPS_581371026</dc:creator>
  <cp:lastModifiedBy>兰杰</cp:lastModifiedBy>
  <dcterms:modified xsi:type="dcterms:W3CDTF">2023-09-04T03:07:39Z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4A2F4BEB073D4CD199B8D083E406AAE9_13</vt:lpwstr>
  </property>
</Properties>
</file>